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80F2" w14:textId="77777777" w:rsidR="00106A4B" w:rsidRPr="00106A4B" w:rsidRDefault="00106A4B" w:rsidP="00106A4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06A4B"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УПРАВЛЕНИЕ ОБРАЗОВАНИЯ </w:t>
      </w:r>
    </w:p>
    <w:p w14:paraId="76558938" w14:textId="77777777" w:rsidR="00106A4B" w:rsidRPr="00106A4B" w:rsidRDefault="00106A4B" w:rsidP="00106A4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06A4B"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ru-RU"/>
          <w14:ligatures w14:val="none"/>
        </w:rPr>
        <w:t>АДМИНИСТРАЦИИ АЛЕКСЕЕВСКОГО ГОРОДСКОГО ОКРУГА</w:t>
      </w:r>
    </w:p>
    <w:p w14:paraId="4A7E2A38" w14:textId="77777777" w:rsidR="00106A4B" w:rsidRPr="00106A4B" w:rsidRDefault="00106A4B" w:rsidP="00106A4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526905E" w14:textId="77777777" w:rsidR="00106A4B" w:rsidRPr="00106A4B" w:rsidRDefault="00106A4B" w:rsidP="00106A4B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Cs/>
          <w:spacing w:val="20"/>
          <w:kern w:val="0"/>
          <w:sz w:val="32"/>
          <w:szCs w:val="32"/>
          <w:lang w:val="x-none" w:eastAsia="x-none"/>
          <w14:ligatures w14:val="none"/>
        </w:rPr>
      </w:pPr>
      <w:r w:rsidRPr="00106A4B">
        <w:rPr>
          <w:rFonts w:ascii="Arial" w:eastAsia="Times New Roman" w:hAnsi="Arial" w:cs="Arial"/>
          <w:bCs/>
          <w:spacing w:val="20"/>
          <w:kern w:val="0"/>
          <w:sz w:val="32"/>
          <w:szCs w:val="32"/>
          <w:lang w:val="x-none" w:eastAsia="x-none"/>
          <w14:ligatures w14:val="none"/>
        </w:rPr>
        <w:t>ПРИКАЗ</w:t>
      </w:r>
    </w:p>
    <w:p w14:paraId="137D40D1" w14:textId="77777777" w:rsidR="00106A4B" w:rsidRPr="00106A4B" w:rsidRDefault="00106A4B" w:rsidP="00106A4B">
      <w:pPr>
        <w:spacing w:after="0" w:line="240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472C3D29" w14:textId="77777777" w:rsidR="00106A4B" w:rsidRPr="00106A4B" w:rsidRDefault="00106A4B" w:rsidP="00106A4B">
      <w:pPr>
        <w:spacing w:after="0" w:line="240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07332052" w14:textId="1283053B" w:rsidR="00106A4B" w:rsidRPr="00106A4B" w:rsidRDefault="00106A4B" w:rsidP="00106A4B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sz w:val="20"/>
          <w:szCs w:val="20"/>
          <w:lang w:eastAsia="x-none"/>
          <w14:ligatures w14:val="none"/>
        </w:rPr>
      </w:pPr>
      <w:r w:rsidRPr="00A40DA3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val="x-none" w:eastAsia="x-none"/>
          <w14:ligatures w14:val="none"/>
        </w:rPr>
        <w:t>«</w:t>
      </w:r>
      <w:r w:rsidR="00A40DA3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x-none"/>
          <w14:ligatures w14:val="none"/>
        </w:rPr>
        <w:t>2</w:t>
      </w:r>
      <w:r w:rsidR="00320DBA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x-none"/>
          <w14:ligatures w14:val="none"/>
        </w:rPr>
        <w:t>9</w:t>
      </w:r>
      <w:r w:rsidRPr="00A40DA3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val="x-none" w:eastAsia="x-none"/>
          <w14:ligatures w14:val="none"/>
        </w:rPr>
        <w:t xml:space="preserve">»  </w:t>
      </w:r>
      <w:r w:rsidR="00A40DA3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x-none"/>
          <w14:ligatures w14:val="none"/>
        </w:rPr>
        <w:t>февраля</w:t>
      </w:r>
      <w:r w:rsidRPr="00A40DA3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val="x-none" w:eastAsia="x-none"/>
          <w14:ligatures w14:val="none"/>
        </w:rPr>
        <w:t xml:space="preserve">  202</w:t>
      </w:r>
      <w:r w:rsidR="00A40DA3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val="x-none" w:eastAsia="x-none"/>
          <w14:ligatures w14:val="none"/>
        </w:rPr>
        <w:t>4</w:t>
      </w:r>
      <w:r w:rsidRPr="00A40DA3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val="x-none" w:eastAsia="x-none"/>
          <w14:ligatures w14:val="none"/>
        </w:rPr>
        <w:t xml:space="preserve"> г</w:t>
      </w:r>
      <w:r w:rsidRPr="00A40DA3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x-none"/>
          <w14:ligatures w14:val="none"/>
        </w:rPr>
        <w:t>ода</w:t>
      </w:r>
      <w:r w:rsidRPr="00A40DA3">
        <w:rPr>
          <w:rFonts w:ascii="Arial" w:eastAsia="Times New Roman" w:hAnsi="Arial" w:cs="Arial"/>
          <w:b/>
          <w:bCs/>
          <w:kern w:val="0"/>
          <w:sz w:val="20"/>
          <w:szCs w:val="20"/>
          <w:lang w:val="x-none" w:eastAsia="x-none"/>
          <w14:ligatures w14:val="none"/>
        </w:rPr>
        <w:tab/>
      </w:r>
      <w:r w:rsidRPr="00A40DA3">
        <w:rPr>
          <w:rFonts w:ascii="Arial" w:eastAsia="Times New Roman" w:hAnsi="Arial" w:cs="Arial"/>
          <w:b/>
          <w:bCs/>
          <w:kern w:val="0"/>
          <w:sz w:val="20"/>
          <w:szCs w:val="20"/>
          <w:lang w:val="x-none" w:eastAsia="x-none"/>
          <w14:ligatures w14:val="none"/>
        </w:rPr>
        <w:tab/>
      </w:r>
      <w:r w:rsidRPr="00A40DA3">
        <w:rPr>
          <w:rFonts w:ascii="Arial" w:eastAsia="Times New Roman" w:hAnsi="Arial" w:cs="Arial"/>
          <w:b/>
          <w:bCs/>
          <w:kern w:val="0"/>
          <w:sz w:val="20"/>
          <w:szCs w:val="20"/>
          <w:lang w:val="x-none" w:eastAsia="x-none"/>
          <w14:ligatures w14:val="none"/>
        </w:rPr>
        <w:tab/>
      </w:r>
      <w:r w:rsidRPr="00A40DA3">
        <w:rPr>
          <w:rFonts w:ascii="Arial" w:eastAsia="Times New Roman" w:hAnsi="Arial" w:cs="Arial"/>
          <w:b/>
          <w:bCs/>
          <w:kern w:val="0"/>
          <w:sz w:val="20"/>
          <w:szCs w:val="20"/>
          <w:lang w:val="x-none" w:eastAsia="x-none"/>
          <w14:ligatures w14:val="none"/>
        </w:rPr>
        <w:tab/>
        <w:t xml:space="preserve">                                                              №</w:t>
      </w:r>
      <w:r w:rsidRPr="00A40DA3">
        <w:rPr>
          <w:rFonts w:ascii="Arial" w:eastAsia="Times New Roman" w:hAnsi="Arial" w:cs="Arial"/>
          <w:b/>
          <w:bCs/>
          <w:kern w:val="0"/>
          <w:sz w:val="20"/>
          <w:szCs w:val="20"/>
          <w:lang w:eastAsia="x-none"/>
          <w14:ligatures w14:val="none"/>
        </w:rPr>
        <w:t xml:space="preserve"> </w:t>
      </w:r>
      <w:r w:rsidR="000E24C9">
        <w:rPr>
          <w:rFonts w:ascii="Arial" w:eastAsia="Times New Roman" w:hAnsi="Arial" w:cs="Arial"/>
          <w:b/>
          <w:bCs/>
          <w:kern w:val="0"/>
          <w:sz w:val="20"/>
          <w:szCs w:val="20"/>
          <w:lang w:eastAsia="x-none"/>
          <w14:ligatures w14:val="none"/>
        </w:rPr>
        <w:t>236</w:t>
      </w:r>
      <w:r w:rsidRPr="00A40DA3">
        <w:rPr>
          <w:rFonts w:ascii="Arial" w:eastAsia="Times New Roman" w:hAnsi="Arial" w:cs="Arial"/>
          <w:b/>
          <w:bCs/>
          <w:kern w:val="0"/>
          <w:sz w:val="20"/>
          <w:szCs w:val="20"/>
          <w:lang w:eastAsia="x-none"/>
          <w14:ligatures w14:val="none"/>
        </w:rPr>
        <w:t>_</w:t>
      </w:r>
    </w:p>
    <w:p w14:paraId="4F6B95C5" w14:textId="77777777" w:rsidR="00106A4B" w:rsidRPr="00106A4B" w:rsidRDefault="00106A4B" w:rsidP="00106A4B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</w:p>
    <w:p w14:paraId="6D5D984E" w14:textId="77777777" w:rsidR="00106A4B" w:rsidRPr="00106A4B" w:rsidRDefault="00106A4B" w:rsidP="00106A4B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</w:p>
    <w:p w14:paraId="3AA8DE33" w14:textId="57975672" w:rsidR="00106A4B" w:rsidRPr="00106A4B" w:rsidRDefault="00106A4B" w:rsidP="00106A4B">
      <w:pPr>
        <w:shd w:val="clear" w:color="auto" w:fill="FFFFFF"/>
        <w:tabs>
          <w:tab w:val="left" w:pos="5245"/>
        </w:tabs>
        <w:spacing w:after="0" w:line="100" w:lineRule="atLeast"/>
        <w:ind w:right="4393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bookmarkStart w:id="0" w:name="_Hlk145506435"/>
      <w:r w:rsidRPr="00106A4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О</w:t>
      </w:r>
      <w:r w:rsidR="00320DBA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графике информирования участников экзаменов о результатах государственной итоговой аттестации по образовательным программам среднего общего образования, сроках подачи апелляций о несогласии с выставленными баллами, работы апелляционной комиссии в досрочный период проведения государственной итоговой аттестации по образовательным программам среднего общего образования </w:t>
      </w:r>
      <w:r w:rsidR="001C69E8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на территории Алексеевского городского округа </w:t>
      </w:r>
      <w:r w:rsidRPr="00106A4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в 202</w:t>
      </w:r>
      <w:r w:rsidR="00B44029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4</w:t>
      </w:r>
      <w:r w:rsidRPr="00106A4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году</w:t>
      </w:r>
    </w:p>
    <w:bookmarkEnd w:id="0"/>
    <w:p w14:paraId="7B6119B9" w14:textId="77777777" w:rsidR="00106A4B" w:rsidRPr="00106A4B" w:rsidRDefault="00106A4B" w:rsidP="00106A4B">
      <w:pPr>
        <w:shd w:val="clear" w:color="auto" w:fill="FFFFFF"/>
        <w:spacing w:after="0" w:line="100" w:lineRule="atLeast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5724CE2F" w14:textId="77777777" w:rsidR="00106A4B" w:rsidRPr="00106A4B" w:rsidRDefault="00106A4B" w:rsidP="00106A4B">
      <w:pPr>
        <w:shd w:val="clear" w:color="auto" w:fill="FFFFFF"/>
        <w:spacing w:after="0" w:line="100" w:lineRule="atLeast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3A06C434" w14:textId="4871DA73" w:rsidR="00106A4B" w:rsidRPr="00E65892" w:rsidRDefault="00106A4B" w:rsidP="00BF46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7"/>
          <w:szCs w:val="27"/>
          <w14:ligatures w14:val="none"/>
        </w:rPr>
      </w:pP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В</w:t>
      </w:r>
      <w:r w:rsidR="0036208A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соответствии с</w:t>
      </w:r>
      <w:r w:rsidR="00015351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</w:t>
      </w:r>
      <w:r w:rsidR="00F36229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пунктом 32 </w:t>
      </w:r>
      <w:r w:rsidR="0036208A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Порядк</w:t>
      </w:r>
      <w:r w:rsidR="00F36229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а</w:t>
      </w:r>
      <w:r w:rsidR="0036208A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года № 233/552,</w:t>
      </w:r>
      <w:r w:rsidR="00FE5524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письмом Федеральной службы по надзору в сфере образования и науки от 15 февраля 2024 года № 10-38, приказом министерства образования Белгородской области от 27 февраля 2024 года № 609, с целью своевременного информирования участников экзаменов о результатах государственной итоговой аттестации по образовательным программам среднего общего образования, сроках подачи апелляций о несогласии с выставленными баллами, работы апелляционной комиссии в досрочный период проведения экзаменов в 2024 году </w:t>
      </w:r>
      <w:r w:rsidRPr="00E65892">
        <w:rPr>
          <w:rFonts w:ascii="Times New Roman" w:eastAsia="Calibri" w:hAnsi="Times New Roman" w:cs="Times New Roman"/>
          <w:b/>
          <w:bCs/>
          <w:kern w:val="0"/>
          <w:sz w:val="27"/>
          <w:szCs w:val="27"/>
          <w14:ligatures w14:val="none"/>
        </w:rPr>
        <w:t>приказываю:</w:t>
      </w:r>
    </w:p>
    <w:p w14:paraId="30A1E4A5" w14:textId="56107C3A" w:rsidR="00106A4B" w:rsidRPr="00E65892" w:rsidRDefault="00106A4B" w:rsidP="00BF463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</w:pP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Принять к исполнению </w:t>
      </w:r>
      <w:bookmarkStart w:id="1" w:name="_Hlk160120708"/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приказ министерства образования Белгородской области от </w:t>
      </w:r>
      <w:r w:rsidR="003553B1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2</w:t>
      </w:r>
      <w:r w:rsidR="006327EF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7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</w:t>
      </w:r>
      <w:r w:rsidR="003553B1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февраля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202</w:t>
      </w:r>
      <w:r w:rsidR="003553B1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4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года №</w:t>
      </w:r>
      <w:r w:rsidR="003553B1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</w:t>
      </w:r>
      <w:r w:rsidR="006327EF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609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«</w:t>
      </w:r>
      <w:r w:rsidR="00A7382F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Об</w:t>
      </w:r>
      <w:r w:rsidR="00C73023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утверждении</w:t>
      </w:r>
      <w:r w:rsidR="006327EF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графика информирования участников экзаменов о результатах государственной итоговой аттестации по образовательным программам среднего общего образования, сроках подачи апелляций о несогласии с выставленными баллами, работы апелляционной комиссии в досрочный период проведения государственной итоговой аттестации по образовательным программам среднего общего образования на территории Белгородской области в 2024 году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»</w:t>
      </w:r>
      <w:bookmarkEnd w:id="1"/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(прилагается).</w:t>
      </w:r>
    </w:p>
    <w:p w14:paraId="4DCD5B0B" w14:textId="5CE36C0E" w:rsidR="00106A4B" w:rsidRPr="00E65892" w:rsidRDefault="00106A4B" w:rsidP="00BF463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</w:pP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Главному специалисту отдела общего образования управления образования администрации Алексеевского городского округа </w:t>
      </w:r>
      <w:r w:rsidR="00767201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(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Куманин</w:t>
      </w:r>
      <w:r w:rsidR="00767201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а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Н.Ю.</w:t>
      </w:r>
      <w:r w:rsidR="00767201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):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</w:t>
      </w:r>
    </w:p>
    <w:p w14:paraId="537A4764" w14:textId="50C5AAF4" w:rsidR="000A0483" w:rsidRPr="00E65892" w:rsidRDefault="000A0483" w:rsidP="00BF463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</w:pP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lastRenderedPageBreak/>
        <w:t xml:space="preserve">Довести до сведения руководителей общеобразовательных учреждений, реализующих программы среднего общего образования </w:t>
      </w:r>
      <w:r w:rsidR="00667BD7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приказ министерства образования Белгородской области </w:t>
      </w:r>
      <w:r w:rsidR="00DC6D2F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27 февраля 2024 года № 609 «Об утверждении графика информирования участников экзаменов о результатах государственной итоговой аттестации по образовательным программам среднего общего образования, сроках подачи апелляций о несогласии с выставленными баллами, работы апелляционной комиссии в досрочный период проведения государственной итоговой аттестации по образовательным программам среднего общего образования на территории Белгородской области в 2024 году».</w:t>
      </w:r>
    </w:p>
    <w:p w14:paraId="5A2A8B50" w14:textId="7005BC85" w:rsidR="00106A4B" w:rsidRPr="00E65892" w:rsidRDefault="00106A4B" w:rsidP="00BF46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</w:pP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Директору МБУ «ЦОКО» Рощупкиной А.В.</w:t>
      </w:r>
      <w:r w:rsidR="00240F76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:</w:t>
      </w:r>
    </w:p>
    <w:p w14:paraId="4A90167A" w14:textId="128CB8EF" w:rsidR="00240F76" w:rsidRPr="00E65892" w:rsidRDefault="00240F76" w:rsidP="00BF463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</w:pP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Разместить</w:t>
      </w:r>
      <w:r w:rsidR="00F143EB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график </w:t>
      </w:r>
      <w:bookmarkStart w:id="2" w:name="_Hlk160123996"/>
      <w:r w:rsidR="00F143EB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информирования участников экзаменов о результатах ГИА-11, сроках подачи апелляций о несогласии с выставленными баллами, работы апелляционной комиссии </w:t>
      </w:r>
      <w:bookmarkEnd w:id="2"/>
      <w:r w:rsidR="00F143EB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на официальном сайте управления образования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.</w:t>
      </w:r>
    </w:p>
    <w:p w14:paraId="7A0C8D7A" w14:textId="77777777" w:rsidR="00C03D69" w:rsidRPr="00E65892" w:rsidRDefault="00C03D69" w:rsidP="00BF46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</w:pP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Руководителям общеобразовательных организаций, реализующих образовательные программы среднего общего образования:</w:t>
      </w:r>
    </w:p>
    <w:p w14:paraId="166792E5" w14:textId="27EA5F58" w:rsidR="00C03D69" w:rsidRPr="00E65892" w:rsidRDefault="00C03D69" w:rsidP="002A7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</w:pP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4.1. </w:t>
      </w:r>
      <w:r w:rsidR="002A7C80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Довести до сведения всех участников экзаменов, участвующих в досрочный период проведения ГИА-11, а также их родителей (законных представителей) график информирования участников экзаменов о результатах ГИА-11, сроках подачи апелляций о несогласии с выставленными баллами, работы апелляционной комиссии.</w:t>
      </w:r>
    </w:p>
    <w:p w14:paraId="0C733184" w14:textId="06EE9DA3" w:rsidR="00E81E32" w:rsidRPr="00E65892" w:rsidRDefault="00C03D69" w:rsidP="00E81E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</w:pP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4.2. Разместить на официальных сайтах общеобразовательных учреждений в течение одного рабочего дня со дня получения настоящего приказа </w:t>
      </w:r>
      <w:r w:rsidR="00F143EB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график информирования участников экзаменов о результатах ГИА-11, сроках подачи апелляций о несогласии с выставленными баллами, работы апелляционной комиссии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.</w:t>
      </w:r>
    </w:p>
    <w:p w14:paraId="55E7F239" w14:textId="2A369EB4" w:rsidR="00E81E32" w:rsidRPr="00E65892" w:rsidRDefault="00421592" w:rsidP="00E81E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</w:pP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5. </w:t>
      </w:r>
      <w:r w:rsidR="00E81E32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Контроль за исполнением данного приказа возложить на заместителя начальника управления, начальника отдела общего образования управления образования администрации Алексеевского городского округа </w:t>
      </w:r>
      <w:proofErr w:type="spellStart"/>
      <w:r w:rsidR="00E81E32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Самцову</w:t>
      </w:r>
      <w:proofErr w:type="spellEnd"/>
      <w:r w:rsidR="00E81E32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Ю.О.</w:t>
      </w:r>
    </w:p>
    <w:p w14:paraId="4AA40F72" w14:textId="3E44677F" w:rsidR="00106A4B" w:rsidRPr="00E65892" w:rsidRDefault="00106A4B" w:rsidP="00E81E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0"/>
        <w:gridCol w:w="4394"/>
      </w:tblGrid>
      <w:tr w:rsidR="00106A4B" w:rsidRPr="00106A4B" w14:paraId="7328F0E6" w14:textId="77777777" w:rsidTr="0021389E">
        <w:tc>
          <w:tcPr>
            <w:tcW w:w="5070" w:type="dxa"/>
            <w:hideMark/>
          </w:tcPr>
          <w:p w14:paraId="12F16268" w14:textId="77777777" w:rsidR="00106A4B" w:rsidRPr="00106A4B" w:rsidRDefault="00106A4B" w:rsidP="00106A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  <w:p w14:paraId="5158E907" w14:textId="77777777" w:rsidR="00106A4B" w:rsidRPr="00106A4B" w:rsidRDefault="00106A4B" w:rsidP="00106A4B">
            <w:pPr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06A4B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Начальник управления образования администрации Алексеевского городского округа</w:t>
            </w:r>
          </w:p>
        </w:tc>
        <w:tc>
          <w:tcPr>
            <w:tcW w:w="4501" w:type="dxa"/>
          </w:tcPr>
          <w:p w14:paraId="5AF082B0" w14:textId="358FF8F7" w:rsidR="00106A4B" w:rsidRPr="00106A4B" w:rsidRDefault="00106A4B" w:rsidP="00106A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  <w:p w14:paraId="57D28F46" w14:textId="1E642641" w:rsidR="00106A4B" w:rsidRPr="00106A4B" w:rsidRDefault="000E24C9" w:rsidP="00106A4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0E24C9">
              <w:rPr>
                <w:rFonts w:ascii="Calibri" w:eastAsia="Calibri" w:hAnsi="Calibri" w:cs="Times New Roman"/>
                <w:noProof/>
                <w:kern w:val="0"/>
                <w:lang w:eastAsia="ru-RU"/>
                <w14:ligatures w14:val="none"/>
              </w:rPr>
              <w:drawing>
                <wp:anchor distT="0" distB="0" distL="114300" distR="114300" simplePos="0" relativeHeight="251658240" behindDoc="1" locked="0" layoutInCell="1" allowOverlap="1" wp14:anchorId="09AC512D" wp14:editId="0FC9ACEF">
                  <wp:simplePos x="0" y="0"/>
                  <wp:positionH relativeFrom="column">
                    <wp:posOffset>92518</wp:posOffset>
                  </wp:positionH>
                  <wp:positionV relativeFrom="paragraph">
                    <wp:posOffset>77041</wp:posOffset>
                  </wp:positionV>
                  <wp:extent cx="952500" cy="837807"/>
                  <wp:effectExtent l="0" t="0" r="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7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06A4B" w:rsidRPr="00106A4B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                           </w:t>
            </w:r>
          </w:p>
          <w:p w14:paraId="43CF5B81" w14:textId="112A49F6" w:rsidR="00106A4B" w:rsidRPr="00106A4B" w:rsidRDefault="00106A4B" w:rsidP="00106A4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  <w:p w14:paraId="04F62CFF" w14:textId="77777777" w:rsidR="00106A4B" w:rsidRPr="00106A4B" w:rsidRDefault="00106A4B" w:rsidP="00106A4B">
            <w:pPr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06A4B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                            М.А. Погорелова</w:t>
            </w:r>
          </w:p>
        </w:tc>
      </w:tr>
    </w:tbl>
    <w:tbl>
      <w:tblPr>
        <w:tblStyle w:val="1"/>
        <w:tblpPr w:leftFromText="180" w:rightFromText="180" w:vertAnchor="text" w:horzAnchor="margin" w:tblpXSpec="center" w:tblpY="379"/>
        <w:tblW w:w="97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7"/>
        <w:gridCol w:w="2586"/>
      </w:tblGrid>
      <w:tr w:rsidR="00E65892" w:rsidRPr="00953A85" w14:paraId="01D60F83" w14:textId="77777777" w:rsidTr="00E65892">
        <w:trPr>
          <w:trHeight w:val="2373"/>
        </w:trPr>
        <w:tc>
          <w:tcPr>
            <w:tcW w:w="7187" w:type="dxa"/>
            <w:hideMark/>
          </w:tcPr>
          <w:p w14:paraId="574ACF90" w14:textId="77777777" w:rsidR="00E65892" w:rsidRPr="00953A85" w:rsidRDefault="00E65892" w:rsidP="00E65892">
            <w:pPr>
              <w:tabs>
                <w:tab w:val="left" w:pos="876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3" w:name="_Hlk151143264"/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приказом ознакомлены:</w:t>
            </w:r>
          </w:p>
          <w:p w14:paraId="6C09B288" w14:textId="77777777" w:rsidR="00E65892" w:rsidRPr="00953A85" w:rsidRDefault="00E65892" w:rsidP="00E65892">
            <w:pPr>
              <w:tabs>
                <w:tab w:val="left" w:pos="876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Ю.О. </w:t>
            </w:r>
            <w:proofErr w:type="spellStart"/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Самцова</w:t>
            </w:r>
            <w:proofErr w:type="spellEnd"/>
          </w:p>
          <w:p w14:paraId="4B1308D6" w14:textId="77777777" w:rsidR="00E65892" w:rsidRPr="00953A85" w:rsidRDefault="00E65892" w:rsidP="00E65892">
            <w:pPr>
              <w:tabs>
                <w:tab w:val="left" w:pos="876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А.В. Рощупкина</w:t>
            </w:r>
          </w:p>
          <w:p w14:paraId="3446D648" w14:textId="77777777" w:rsidR="00E65892" w:rsidRPr="00953A85" w:rsidRDefault="00E65892" w:rsidP="00E65892">
            <w:pPr>
              <w:tabs>
                <w:tab w:val="left" w:pos="876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Л.Ю. Мироненко</w:t>
            </w:r>
          </w:p>
          <w:p w14:paraId="1C974826" w14:textId="77777777" w:rsidR="00E65892" w:rsidRPr="00953A85" w:rsidRDefault="00E65892" w:rsidP="00E65892">
            <w:pPr>
              <w:tabs>
                <w:tab w:val="left" w:pos="876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А.А. Битюцкая</w:t>
            </w:r>
          </w:p>
          <w:p w14:paraId="72B791EC" w14:textId="77777777" w:rsidR="00E65892" w:rsidRPr="00953A85" w:rsidRDefault="00E65892" w:rsidP="00E65892">
            <w:pPr>
              <w:tabs>
                <w:tab w:val="left" w:pos="876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И.В. Падалка</w:t>
            </w:r>
          </w:p>
          <w:p w14:paraId="07660CD0" w14:textId="77777777" w:rsidR="00E65892" w:rsidRPr="00953A85" w:rsidRDefault="00E65892" w:rsidP="00E65892">
            <w:pPr>
              <w:tabs>
                <w:tab w:val="left" w:pos="876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Н.М. Колмыкова</w:t>
            </w:r>
          </w:p>
          <w:p w14:paraId="710647A0" w14:textId="77777777" w:rsidR="00E65892" w:rsidRPr="00953A85" w:rsidRDefault="00E65892" w:rsidP="00E65892">
            <w:pPr>
              <w:tabs>
                <w:tab w:val="left" w:pos="876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Е.П. Кузьминых</w:t>
            </w:r>
          </w:p>
          <w:p w14:paraId="18F6AA95" w14:textId="77777777" w:rsidR="00E65892" w:rsidRPr="00953A85" w:rsidRDefault="00E65892" w:rsidP="00E65892">
            <w:pPr>
              <w:tabs>
                <w:tab w:val="left" w:pos="876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А.А. Панченко</w:t>
            </w:r>
          </w:p>
          <w:p w14:paraId="49FAC782" w14:textId="77777777" w:rsidR="00E65892" w:rsidRPr="00953A85" w:rsidRDefault="00E65892" w:rsidP="00E65892">
            <w:pPr>
              <w:tabs>
                <w:tab w:val="left" w:pos="876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О.Н. </w:t>
            </w:r>
            <w:proofErr w:type="spellStart"/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Дегальцева</w:t>
            </w:r>
            <w:proofErr w:type="spellEnd"/>
          </w:p>
          <w:p w14:paraId="34C4949A" w14:textId="77777777" w:rsidR="00E65892" w:rsidRPr="00953A85" w:rsidRDefault="00E65892" w:rsidP="00E65892">
            <w:pPr>
              <w:tabs>
                <w:tab w:val="left" w:pos="876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</w:rPr>
              <w:t>Шушеров</w:t>
            </w:r>
            <w:proofErr w:type="spellEnd"/>
          </w:p>
        </w:tc>
        <w:tc>
          <w:tcPr>
            <w:tcW w:w="2586" w:type="dxa"/>
            <w:hideMark/>
          </w:tcPr>
          <w:p w14:paraId="7485B1A2" w14:textId="77777777" w:rsidR="00E65892" w:rsidRPr="00953A85" w:rsidRDefault="00E65892" w:rsidP="00E65892">
            <w:pPr>
              <w:tabs>
                <w:tab w:val="left" w:pos="8761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Н.Ю. Куманина</w:t>
            </w:r>
          </w:p>
          <w:p w14:paraId="47FC7DF3" w14:textId="77777777" w:rsidR="00E65892" w:rsidRPr="00953A85" w:rsidRDefault="00E65892" w:rsidP="00E65892">
            <w:pPr>
              <w:tabs>
                <w:tab w:val="left" w:pos="8761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С.Н. Овчаренко</w:t>
            </w:r>
          </w:p>
          <w:p w14:paraId="3C78B4E9" w14:textId="77777777" w:rsidR="00E65892" w:rsidRPr="00953A85" w:rsidRDefault="00E65892" w:rsidP="00E65892">
            <w:pPr>
              <w:tabs>
                <w:tab w:val="left" w:pos="8761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Н.А. Дешина</w:t>
            </w:r>
          </w:p>
          <w:p w14:paraId="7DC11C1E" w14:textId="77777777" w:rsidR="00E65892" w:rsidRPr="00953A85" w:rsidRDefault="00E65892" w:rsidP="00E65892">
            <w:pPr>
              <w:tabs>
                <w:tab w:val="left" w:pos="8761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Л.В. </w:t>
            </w:r>
            <w:proofErr w:type="spellStart"/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Андрусь</w:t>
            </w:r>
            <w:proofErr w:type="spellEnd"/>
          </w:p>
          <w:p w14:paraId="7460A40E" w14:textId="77777777" w:rsidR="00E65892" w:rsidRPr="00953A85" w:rsidRDefault="00E65892" w:rsidP="00E65892">
            <w:pPr>
              <w:tabs>
                <w:tab w:val="left" w:pos="8761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Н.М. </w:t>
            </w:r>
            <w:proofErr w:type="spellStart"/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Лутова</w:t>
            </w:r>
            <w:proofErr w:type="spellEnd"/>
          </w:p>
          <w:p w14:paraId="3A82A259" w14:textId="77777777" w:rsidR="00E65892" w:rsidRPr="00953A85" w:rsidRDefault="00E65892" w:rsidP="00E65892">
            <w:pPr>
              <w:tabs>
                <w:tab w:val="left" w:pos="8761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С.В. Калашникова</w:t>
            </w:r>
          </w:p>
          <w:p w14:paraId="409B1483" w14:textId="77777777" w:rsidR="00E65892" w:rsidRPr="00953A85" w:rsidRDefault="00E65892" w:rsidP="00E65892">
            <w:pPr>
              <w:tabs>
                <w:tab w:val="left" w:pos="8761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Е.В. Колядина</w:t>
            </w:r>
          </w:p>
          <w:p w14:paraId="186EB9D0" w14:textId="77777777" w:rsidR="00E65892" w:rsidRPr="00953A85" w:rsidRDefault="00E65892" w:rsidP="00E65892">
            <w:pPr>
              <w:tabs>
                <w:tab w:val="left" w:pos="8761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Е.А. </w:t>
            </w:r>
            <w:proofErr w:type="spellStart"/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Кульбаченко</w:t>
            </w:r>
            <w:proofErr w:type="spellEnd"/>
          </w:p>
          <w:p w14:paraId="6ADB1A54" w14:textId="77777777" w:rsidR="00E65892" w:rsidRDefault="00E65892" w:rsidP="00E65892">
            <w:pPr>
              <w:tabs>
                <w:tab w:val="left" w:pos="876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Н.Д. Колесникова </w:t>
            </w:r>
          </w:p>
          <w:p w14:paraId="728E0A70" w14:textId="77777777" w:rsidR="00E65892" w:rsidRDefault="00E65892" w:rsidP="00E65892">
            <w:pPr>
              <w:tabs>
                <w:tab w:val="left" w:pos="876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A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Е.Г. Острякова</w:t>
            </w:r>
          </w:p>
          <w:p w14:paraId="4E3369B1" w14:textId="77777777" w:rsidR="00E65892" w:rsidRPr="00953A85" w:rsidRDefault="00E65892" w:rsidP="00E65892">
            <w:pPr>
              <w:tabs>
                <w:tab w:val="left" w:pos="876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О.Е. Забелина</w:t>
            </w:r>
          </w:p>
          <w:p w14:paraId="256A80A5" w14:textId="77777777" w:rsidR="00E65892" w:rsidRPr="00953A85" w:rsidRDefault="00E65892" w:rsidP="00E65892">
            <w:pPr>
              <w:tabs>
                <w:tab w:val="left" w:pos="8761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3B13330D" w14:textId="77777777" w:rsidR="00106A4B" w:rsidRDefault="00106A4B" w:rsidP="00106A4B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686BCB86" w14:textId="4BFFEBAA" w:rsidR="00106A4B" w:rsidRDefault="00106A4B" w:rsidP="00106A4B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29C9D8BF" w14:textId="32FD08E6" w:rsidR="00B924A0" w:rsidRPr="00B924A0" w:rsidRDefault="00B06B65" w:rsidP="00B924A0">
      <w:pPr>
        <w:rPr>
          <w:rFonts w:ascii="Calibri" w:eastAsia="Calibri" w:hAnsi="Calibri" w:cs="Times New Roman"/>
        </w:rPr>
      </w:pPr>
      <w:r>
        <w:rPr>
          <w:noProof/>
        </w:rPr>
        <w:lastRenderedPageBreak/>
        <w:drawing>
          <wp:anchor distT="0" distB="0" distL="0" distR="0" simplePos="0" relativeHeight="251660288" behindDoc="1" locked="0" layoutInCell="1" allowOverlap="1" wp14:anchorId="634676A1" wp14:editId="67066AF2">
            <wp:simplePos x="0" y="0"/>
            <wp:positionH relativeFrom="page">
              <wp:align>left</wp:align>
            </wp:positionH>
            <wp:positionV relativeFrom="page">
              <wp:posOffset>57150</wp:posOffset>
            </wp:positionV>
            <wp:extent cx="7560945" cy="10629900"/>
            <wp:effectExtent l="0" t="0" r="1905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7E4CB3C" w14:textId="0C205DC7" w:rsidR="00B924A0" w:rsidRPr="00B924A0" w:rsidRDefault="00B924A0" w:rsidP="00B924A0">
      <w:pPr>
        <w:rPr>
          <w:rFonts w:ascii="Calibri" w:eastAsia="Calibri" w:hAnsi="Calibri" w:cs="Times New Roman"/>
        </w:rPr>
      </w:pPr>
    </w:p>
    <w:p w14:paraId="4E112476" w14:textId="77777777" w:rsidR="00B924A0" w:rsidRPr="00B924A0" w:rsidRDefault="00B924A0" w:rsidP="00B924A0">
      <w:pPr>
        <w:rPr>
          <w:rFonts w:ascii="Calibri" w:eastAsia="Calibri" w:hAnsi="Calibri" w:cs="Times New Roman"/>
        </w:rPr>
      </w:pPr>
    </w:p>
    <w:p w14:paraId="4BA9A6BD" w14:textId="0020CCC6" w:rsidR="00B924A0" w:rsidRDefault="00B924A0" w:rsidP="00B924A0">
      <w:pPr>
        <w:rPr>
          <w:rFonts w:ascii="Calibri" w:eastAsia="Calibri" w:hAnsi="Calibri" w:cs="Times New Roman"/>
        </w:rPr>
      </w:pPr>
    </w:p>
    <w:p w14:paraId="7F9123A8" w14:textId="1A593746" w:rsidR="00B1681F" w:rsidRDefault="00B1681F" w:rsidP="00B924A0">
      <w:pPr>
        <w:rPr>
          <w:rFonts w:ascii="Calibri" w:eastAsia="Calibri" w:hAnsi="Calibri" w:cs="Times New Roman"/>
        </w:rPr>
      </w:pPr>
    </w:p>
    <w:p w14:paraId="16CC4970" w14:textId="01BC2AC8" w:rsidR="00B1681F" w:rsidRDefault="00B1681F" w:rsidP="00B924A0">
      <w:pPr>
        <w:rPr>
          <w:rFonts w:ascii="Calibri" w:eastAsia="Calibri" w:hAnsi="Calibri" w:cs="Times New Roman"/>
        </w:rPr>
      </w:pPr>
    </w:p>
    <w:p w14:paraId="069221E1" w14:textId="689DE4E1" w:rsidR="00B1681F" w:rsidRPr="00B924A0" w:rsidRDefault="00B1681F" w:rsidP="00B924A0">
      <w:pPr>
        <w:rPr>
          <w:rFonts w:ascii="Calibri" w:eastAsia="Calibri" w:hAnsi="Calibri" w:cs="Times New Roman"/>
        </w:rPr>
      </w:pPr>
    </w:p>
    <w:p w14:paraId="15C63B8B" w14:textId="721AA27A" w:rsidR="00B924A0" w:rsidRPr="00B924A0" w:rsidRDefault="00B924A0" w:rsidP="00B924A0">
      <w:pPr>
        <w:rPr>
          <w:rFonts w:ascii="Calibri" w:eastAsia="Calibri" w:hAnsi="Calibri" w:cs="Times New Roman"/>
        </w:rPr>
      </w:pPr>
    </w:p>
    <w:p w14:paraId="39FCD119" w14:textId="3BAB3AD6" w:rsidR="00DB2319" w:rsidRDefault="00DB2319" w:rsidP="00DB2319">
      <w:pPr>
        <w:tabs>
          <w:tab w:val="left" w:pos="3420"/>
        </w:tabs>
        <w:rPr>
          <w:rFonts w:ascii="Calibri" w:eastAsia="Calibri" w:hAnsi="Calibri" w:cs="Times New Roman"/>
        </w:rPr>
      </w:pPr>
    </w:p>
    <w:p w14:paraId="19E5ECE9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364B891C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10C2BC92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4D7BF58B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1B7826C1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465FAA1B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28CBA9A7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0F067DF9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45CC74DA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09CAF590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5FD17A23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0E055F41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222CB576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5E0B035B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1B45BFDC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2F86FAEE" w14:textId="77777777" w:rsidR="00B06B65" w:rsidRDefault="00B06B65" w:rsidP="00B06B65">
      <w:pPr>
        <w:rPr>
          <w:rFonts w:ascii="Calibri" w:eastAsia="Calibri" w:hAnsi="Calibri" w:cs="Times New Roman"/>
        </w:rPr>
      </w:pPr>
    </w:p>
    <w:p w14:paraId="28D787F2" w14:textId="6F871379" w:rsidR="00B06B65" w:rsidRDefault="00B06B65" w:rsidP="00B06B65">
      <w:pPr>
        <w:tabs>
          <w:tab w:val="left" w:pos="234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14:paraId="06EB909D" w14:textId="77777777" w:rsidR="00B06B65" w:rsidRDefault="00B06B65" w:rsidP="00B06B65">
      <w:pPr>
        <w:tabs>
          <w:tab w:val="left" w:pos="2340"/>
        </w:tabs>
        <w:rPr>
          <w:rFonts w:ascii="Calibri" w:eastAsia="Calibri" w:hAnsi="Calibri" w:cs="Times New Roman"/>
        </w:rPr>
      </w:pPr>
    </w:p>
    <w:p w14:paraId="21D02241" w14:textId="77777777" w:rsidR="00B06B65" w:rsidRDefault="00B06B65" w:rsidP="00B06B65">
      <w:pPr>
        <w:tabs>
          <w:tab w:val="left" w:pos="2340"/>
        </w:tabs>
        <w:rPr>
          <w:rFonts w:ascii="Calibri" w:eastAsia="Calibri" w:hAnsi="Calibri" w:cs="Times New Roman"/>
        </w:rPr>
      </w:pPr>
    </w:p>
    <w:p w14:paraId="5BA455F7" w14:textId="77777777" w:rsidR="00B06B65" w:rsidRDefault="00B06B65" w:rsidP="00B06B65">
      <w:pPr>
        <w:tabs>
          <w:tab w:val="left" w:pos="2340"/>
        </w:tabs>
        <w:rPr>
          <w:rFonts w:ascii="Calibri" w:eastAsia="Calibri" w:hAnsi="Calibri" w:cs="Times New Roman"/>
        </w:rPr>
      </w:pPr>
    </w:p>
    <w:p w14:paraId="15A1CF88" w14:textId="77777777" w:rsidR="00B06B65" w:rsidRDefault="00B06B65" w:rsidP="00B06B65">
      <w:pPr>
        <w:tabs>
          <w:tab w:val="left" w:pos="2340"/>
        </w:tabs>
        <w:rPr>
          <w:rFonts w:ascii="Calibri" w:eastAsia="Calibri" w:hAnsi="Calibri" w:cs="Times New Roman"/>
        </w:rPr>
      </w:pPr>
    </w:p>
    <w:p w14:paraId="441D42D9" w14:textId="77777777" w:rsidR="00B06B65" w:rsidRDefault="00B06B65" w:rsidP="00B06B65">
      <w:pPr>
        <w:tabs>
          <w:tab w:val="left" w:pos="2340"/>
        </w:tabs>
        <w:rPr>
          <w:rFonts w:ascii="Calibri" w:eastAsia="Calibri" w:hAnsi="Calibri" w:cs="Times New Roman"/>
        </w:rPr>
      </w:pPr>
    </w:p>
    <w:p w14:paraId="09F50866" w14:textId="77777777" w:rsidR="00B06B65" w:rsidRDefault="00B06B65" w:rsidP="00B06B65">
      <w:pPr>
        <w:tabs>
          <w:tab w:val="left" w:pos="2340"/>
        </w:tabs>
        <w:rPr>
          <w:rFonts w:ascii="Calibri" w:eastAsia="Calibri" w:hAnsi="Calibri" w:cs="Times New Roman"/>
        </w:rPr>
      </w:pPr>
    </w:p>
    <w:p w14:paraId="4F1E2320" w14:textId="77777777" w:rsidR="00B06B65" w:rsidRDefault="00B06B65" w:rsidP="00B06B65">
      <w:pPr>
        <w:tabs>
          <w:tab w:val="left" w:pos="2340"/>
        </w:tabs>
        <w:rPr>
          <w:rFonts w:ascii="Calibri" w:eastAsia="Calibri" w:hAnsi="Calibri" w:cs="Times New Roman"/>
        </w:rPr>
      </w:pPr>
    </w:p>
    <w:p w14:paraId="0B3E0AA1" w14:textId="77777777" w:rsidR="00B06B65" w:rsidRDefault="00B06B65" w:rsidP="00B06B65">
      <w:pPr>
        <w:tabs>
          <w:tab w:val="left" w:pos="2340"/>
        </w:tabs>
        <w:rPr>
          <w:rFonts w:ascii="Calibri" w:eastAsia="Calibri" w:hAnsi="Calibri" w:cs="Times New Roman"/>
        </w:rPr>
      </w:pPr>
    </w:p>
    <w:p w14:paraId="06A30EE8" w14:textId="24A97176" w:rsidR="00B06B65" w:rsidRDefault="00B06B65" w:rsidP="00B06B65">
      <w:pPr>
        <w:tabs>
          <w:tab w:val="left" w:pos="2340"/>
        </w:tabs>
        <w:rPr>
          <w:rFonts w:ascii="Calibri" w:eastAsia="Calibri" w:hAnsi="Calibri" w:cs="Times New Roman"/>
        </w:rPr>
      </w:pPr>
      <w:r>
        <w:rPr>
          <w:noProof/>
        </w:rPr>
        <w:lastRenderedPageBreak/>
        <w:drawing>
          <wp:anchor distT="0" distB="0" distL="0" distR="0" simplePos="0" relativeHeight="251662336" behindDoc="1" locked="0" layoutInCell="1" allowOverlap="1" wp14:anchorId="4055F784" wp14:editId="3E439412">
            <wp:simplePos x="0" y="0"/>
            <wp:positionH relativeFrom="margin">
              <wp:posOffset>-1537335</wp:posOffset>
            </wp:positionH>
            <wp:positionV relativeFrom="page">
              <wp:align>top</wp:align>
            </wp:positionV>
            <wp:extent cx="8284717" cy="10895965"/>
            <wp:effectExtent l="0" t="0" r="2540" b="635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4717" cy="1089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9AD30" w14:textId="20AF291B" w:rsidR="00B06B65" w:rsidRDefault="00B06B65" w:rsidP="00B06B65">
      <w:pPr>
        <w:tabs>
          <w:tab w:val="left" w:pos="2340"/>
        </w:tabs>
        <w:rPr>
          <w:rFonts w:ascii="Calibri" w:eastAsia="Calibri" w:hAnsi="Calibri" w:cs="Times New Roman"/>
        </w:rPr>
      </w:pPr>
    </w:p>
    <w:p w14:paraId="6D59B73E" w14:textId="50C80660" w:rsidR="00B06B65" w:rsidRDefault="00B06B65" w:rsidP="00B06B65">
      <w:pPr>
        <w:tabs>
          <w:tab w:val="left" w:pos="2340"/>
        </w:tabs>
        <w:rPr>
          <w:rFonts w:ascii="Calibri" w:eastAsia="Calibri" w:hAnsi="Calibri" w:cs="Times New Roman"/>
        </w:rPr>
      </w:pPr>
    </w:p>
    <w:p w14:paraId="7E4E7D49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2E89DBC7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0054CF16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1F90FE83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1AF753C3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64AD5244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1258B398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2FB82FE2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6D0DD7F2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0A352FD8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012CA4E1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19F7E98C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3990F7EF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369EE38B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02E8CCC6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1D2A8B8A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6F404BE0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283A28DD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2650F0A4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6A865BB9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3E7A50C6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534B658F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783CAB6E" w14:textId="77777777" w:rsidR="00B06B65" w:rsidRPr="00B06B65" w:rsidRDefault="00B06B65" w:rsidP="00B06B65">
      <w:pPr>
        <w:rPr>
          <w:rFonts w:ascii="Calibri" w:eastAsia="Calibri" w:hAnsi="Calibri" w:cs="Times New Roman"/>
        </w:rPr>
      </w:pPr>
    </w:p>
    <w:p w14:paraId="1BF5AD4D" w14:textId="77777777" w:rsidR="00B06B65" w:rsidRDefault="00B06B65" w:rsidP="00B06B65">
      <w:pPr>
        <w:rPr>
          <w:rFonts w:ascii="Calibri" w:eastAsia="Calibri" w:hAnsi="Calibri" w:cs="Times New Roman"/>
        </w:rPr>
      </w:pPr>
    </w:p>
    <w:p w14:paraId="74FF5B48" w14:textId="035DC881" w:rsidR="00B06B65" w:rsidRDefault="00B06B65" w:rsidP="00B06B65">
      <w:pPr>
        <w:tabs>
          <w:tab w:val="left" w:pos="360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14:paraId="4FC3D073" w14:textId="77777777" w:rsidR="00B06B65" w:rsidRDefault="00B06B65" w:rsidP="00B06B65">
      <w:pPr>
        <w:tabs>
          <w:tab w:val="left" w:pos="3600"/>
        </w:tabs>
        <w:rPr>
          <w:rFonts w:ascii="Calibri" w:eastAsia="Calibri" w:hAnsi="Calibri" w:cs="Times New Roman"/>
        </w:rPr>
      </w:pPr>
    </w:p>
    <w:p w14:paraId="4F221D30" w14:textId="77777777" w:rsidR="00B06B65" w:rsidRPr="00B06B65" w:rsidRDefault="00B06B65" w:rsidP="00B06B65">
      <w:pPr>
        <w:tabs>
          <w:tab w:val="left" w:pos="3600"/>
        </w:tabs>
        <w:rPr>
          <w:rFonts w:ascii="Calibri" w:eastAsia="Calibri" w:hAnsi="Calibri" w:cs="Times New Roman"/>
        </w:rPr>
      </w:pPr>
    </w:p>
    <w:sectPr w:rsidR="00B06B65" w:rsidRPr="00B06B65" w:rsidSect="00CB1BF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E13C6"/>
    <w:multiLevelType w:val="hybridMultilevel"/>
    <w:tmpl w:val="921E2AA2"/>
    <w:lvl w:ilvl="0" w:tplc="B6E86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865DA8"/>
    <w:multiLevelType w:val="multilevel"/>
    <w:tmpl w:val="A1D2A152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isLgl/>
      <w:lvlText w:val="%1.%2."/>
      <w:lvlJc w:val="left"/>
      <w:pPr>
        <w:ind w:left="1850" w:hanging="720"/>
      </w:pPr>
    </w:lvl>
    <w:lvl w:ilvl="2">
      <w:start w:val="1"/>
      <w:numFmt w:val="decimal"/>
      <w:isLgl/>
      <w:lvlText w:val="%1.%2.%3."/>
      <w:lvlJc w:val="left"/>
      <w:pPr>
        <w:ind w:left="2210" w:hanging="720"/>
      </w:pPr>
    </w:lvl>
    <w:lvl w:ilvl="3">
      <w:start w:val="1"/>
      <w:numFmt w:val="decimal"/>
      <w:isLgl/>
      <w:lvlText w:val="%1.%2.%3.%4."/>
      <w:lvlJc w:val="left"/>
      <w:pPr>
        <w:ind w:left="2930" w:hanging="1080"/>
      </w:pPr>
    </w:lvl>
    <w:lvl w:ilvl="4">
      <w:start w:val="1"/>
      <w:numFmt w:val="decimal"/>
      <w:isLgl/>
      <w:lvlText w:val="%1.%2.%3.%4.%5."/>
      <w:lvlJc w:val="left"/>
      <w:pPr>
        <w:ind w:left="3290" w:hanging="1080"/>
      </w:pPr>
    </w:lvl>
    <w:lvl w:ilvl="5">
      <w:start w:val="1"/>
      <w:numFmt w:val="decimal"/>
      <w:isLgl/>
      <w:lvlText w:val="%1.%2.%3.%4.%5.%6."/>
      <w:lvlJc w:val="left"/>
      <w:pPr>
        <w:ind w:left="4010" w:hanging="1440"/>
      </w:pPr>
    </w:lvl>
    <w:lvl w:ilvl="6">
      <w:start w:val="1"/>
      <w:numFmt w:val="decimal"/>
      <w:isLgl/>
      <w:lvlText w:val="%1.%2.%3.%4.%5.%6.%7."/>
      <w:lvlJc w:val="left"/>
      <w:pPr>
        <w:ind w:left="4730" w:hanging="1800"/>
      </w:pPr>
    </w:lvl>
    <w:lvl w:ilvl="7">
      <w:start w:val="1"/>
      <w:numFmt w:val="decimal"/>
      <w:isLgl/>
      <w:lvlText w:val="%1.%2.%3.%4.%5.%6.%7.%8."/>
      <w:lvlJc w:val="left"/>
      <w:pPr>
        <w:ind w:left="5090" w:hanging="1800"/>
      </w:pPr>
    </w:lvl>
    <w:lvl w:ilvl="8">
      <w:start w:val="1"/>
      <w:numFmt w:val="decimal"/>
      <w:isLgl/>
      <w:lvlText w:val="%1.%2.%3.%4.%5.%6.%7.%8.%9."/>
      <w:lvlJc w:val="left"/>
      <w:pPr>
        <w:ind w:left="5810" w:hanging="2160"/>
      </w:pPr>
    </w:lvl>
  </w:abstractNum>
  <w:abstractNum w:abstractNumId="2" w15:restartNumberingAfterBreak="0">
    <w:nsid w:val="4CC42DC7"/>
    <w:multiLevelType w:val="multilevel"/>
    <w:tmpl w:val="A7E6B2BE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0" w:hanging="2160"/>
      </w:pPr>
      <w:rPr>
        <w:rFonts w:hint="default"/>
      </w:rPr>
    </w:lvl>
  </w:abstractNum>
  <w:num w:numId="1" w16cid:durableId="174809464">
    <w:abstractNumId w:val="2"/>
  </w:num>
  <w:num w:numId="2" w16cid:durableId="167137684">
    <w:abstractNumId w:val="0"/>
  </w:num>
  <w:num w:numId="3" w16cid:durableId="464127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F6"/>
    <w:rsid w:val="00015351"/>
    <w:rsid w:val="000201F6"/>
    <w:rsid w:val="00032F43"/>
    <w:rsid w:val="0006537C"/>
    <w:rsid w:val="00096288"/>
    <w:rsid w:val="000A0483"/>
    <w:rsid w:val="000E24C9"/>
    <w:rsid w:val="000F7B77"/>
    <w:rsid w:val="00106A4B"/>
    <w:rsid w:val="00120AF2"/>
    <w:rsid w:val="001227DF"/>
    <w:rsid w:val="001B6DA1"/>
    <w:rsid w:val="001C69E8"/>
    <w:rsid w:val="00240F76"/>
    <w:rsid w:val="00253AAB"/>
    <w:rsid w:val="002560D3"/>
    <w:rsid w:val="00256A09"/>
    <w:rsid w:val="00283AB4"/>
    <w:rsid w:val="002A75FE"/>
    <w:rsid w:val="002A7C80"/>
    <w:rsid w:val="002F3287"/>
    <w:rsid w:val="00320DBA"/>
    <w:rsid w:val="003271C8"/>
    <w:rsid w:val="003553B1"/>
    <w:rsid w:val="0036208A"/>
    <w:rsid w:val="0041761B"/>
    <w:rsid w:val="00421592"/>
    <w:rsid w:val="004A15AF"/>
    <w:rsid w:val="004A5CCB"/>
    <w:rsid w:val="004F1FB0"/>
    <w:rsid w:val="00511757"/>
    <w:rsid w:val="005275B7"/>
    <w:rsid w:val="00564B90"/>
    <w:rsid w:val="006327EF"/>
    <w:rsid w:val="00667BD7"/>
    <w:rsid w:val="00707C4D"/>
    <w:rsid w:val="00767201"/>
    <w:rsid w:val="007B0441"/>
    <w:rsid w:val="007B282F"/>
    <w:rsid w:val="008434D4"/>
    <w:rsid w:val="008B6C1C"/>
    <w:rsid w:val="009362E4"/>
    <w:rsid w:val="00953A85"/>
    <w:rsid w:val="00986732"/>
    <w:rsid w:val="009B72EA"/>
    <w:rsid w:val="00A36B7A"/>
    <w:rsid w:val="00A40DA3"/>
    <w:rsid w:val="00A7382F"/>
    <w:rsid w:val="00AA7BD6"/>
    <w:rsid w:val="00B06B65"/>
    <w:rsid w:val="00B1681F"/>
    <w:rsid w:val="00B241DB"/>
    <w:rsid w:val="00B44029"/>
    <w:rsid w:val="00B924A0"/>
    <w:rsid w:val="00BF463F"/>
    <w:rsid w:val="00C03D69"/>
    <w:rsid w:val="00C45D66"/>
    <w:rsid w:val="00C73023"/>
    <w:rsid w:val="00C95ED5"/>
    <w:rsid w:val="00CA755A"/>
    <w:rsid w:val="00CB1BF3"/>
    <w:rsid w:val="00D61301"/>
    <w:rsid w:val="00D64417"/>
    <w:rsid w:val="00DB2319"/>
    <w:rsid w:val="00DC6D2F"/>
    <w:rsid w:val="00DD6497"/>
    <w:rsid w:val="00E03D00"/>
    <w:rsid w:val="00E20C0E"/>
    <w:rsid w:val="00E65892"/>
    <w:rsid w:val="00E75849"/>
    <w:rsid w:val="00E81E32"/>
    <w:rsid w:val="00F02B81"/>
    <w:rsid w:val="00F143EB"/>
    <w:rsid w:val="00F16C89"/>
    <w:rsid w:val="00F36229"/>
    <w:rsid w:val="00F735FF"/>
    <w:rsid w:val="00FA420A"/>
    <w:rsid w:val="00FB1ED6"/>
    <w:rsid w:val="00FE5524"/>
    <w:rsid w:val="00FF1516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7977"/>
  <w15:chartTrackingRefBased/>
  <w15:docId w15:val="{E43D557B-DC05-41FA-BC82-297B2BB9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4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27D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227DF"/>
    <w:rPr>
      <w:color w:val="605E5C"/>
      <w:shd w:val="clear" w:color="auto" w:fill="E1DFDD"/>
    </w:rPr>
  </w:style>
  <w:style w:type="table" w:customStyle="1" w:styleId="1">
    <w:name w:val="Сетка таблицы1"/>
    <w:basedOn w:val="a1"/>
    <w:uiPriority w:val="39"/>
    <w:rsid w:val="00953A8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Bogoslavceva</dc:creator>
  <cp:keywords/>
  <dc:description/>
  <cp:lastModifiedBy>Bogoslavceva</cp:lastModifiedBy>
  <cp:revision>73</cp:revision>
  <cp:lastPrinted>2024-02-29T14:43:00Z</cp:lastPrinted>
  <dcterms:created xsi:type="dcterms:W3CDTF">2023-09-12T12:46:00Z</dcterms:created>
  <dcterms:modified xsi:type="dcterms:W3CDTF">2024-03-01T06:34:00Z</dcterms:modified>
</cp:coreProperties>
</file>